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CB3C19">
        <w:tc>
          <w:tcPr>
            <w:tcW w:w="6062" w:type="dxa"/>
          </w:tcPr>
          <w:p w:rsidR="00CB3C19" w:rsidRDefault="009E6CEF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CB3C19" w:rsidRDefault="00CB3C1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CB3C19" w:rsidRDefault="00CB3C1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CB3C19" w:rsidRDefault="009E6C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CB3C19" w:rsidRDefault="009E6C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</w:t>
            </w:r>
          </w:p>
          <w:p w:rsidR="00CB3C19" w:rsidRDefault="009E6C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CB3C19" w:rsidRDefault="009E6C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CB3C19" w:rsidRDefault="009E6C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___________А.И. Таранков </w:t>
            </w:r>
          </w:p>
          <w:p w:rsidR="00CB3C19" w:rsidRDefault="009E6CEF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2026 г.</w:t>
            </w:r>
          </w:p>
          <w:p w:rsidR="00CB3C19" w:rsidRDefault="00CB3C1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CB3C19" w:rsidRDefault="009E6CE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</w:p>
    <w:p w:rsidR="00CB3C19" w:rsidRDefault="009E6CEF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 выключателей до 1 кВ.</w:t>
      </w:r>
    </w:p>
    <w:p w:rsidR="00CB3C19" w:rsidRDefault="009E6CE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 поставка выключателей до 1 кВ.</w:t>
      </w:r>
    </w:p>
    <w:p w:rsidR="00CB3C19" w:rsidRDefault="009E6CE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>в центральный склад АО «Россети Сибирь Тываэнерго» г. Кызыл, ул. Колхозная, д. 2Б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CB3C19" w:rsidRDefault="009E6C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r>
        <w:rPr>
          <w:rFonts w:ascii="Times New Roman" w:hAnsi="Times New Roman"/>
          <w:sz w:val="26"/>
          <w:szCs w:val="26"/>
        </w:rPr>
        <w:t>указанным в технических условиях изготовителя продукции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течении 30-ти дней с момента заключения договора.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CB3C19" w:rsidRDefault="009E6C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3.2. </w:t>
      </w: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CB3C19" w:rsidRDefault="009E6CEF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требованиям: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4.4. </w:t>
      </w: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4.5. </w:t>
      </w: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CB3C19" w:rsidRDefault="009E6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5 лет. Время начала исчисления гарантийного срока – с момента приемки продукции Заказчиком.</w:t>
      </w:r>
    </w:p>
    <w:p w:rsidR="00CB3C19" w:rsidRDefault="00983E3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Поставщик</w:t>
      </w:r>
      <w:r w:rsidR="009E6CEF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CB3C19" w:rsidRDefault="009E6C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B3C19" w:rsidRDefault="009E6CEF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B3C19" w:rsidRDefault="009E6CE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 случае выявления дефектов, </w:t>
      </w:r>
      <w:r w:rsidR="00983E3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поставщик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обязан за свой счет заменить поставленную продукцию.</w:t>
      </w:r>
    </w:p>
    <w:p w:rsidR="00CB3C19" w:rsidRDefault="00CB3C1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CB3C1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3C1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CB3C1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CB3C1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CB3C1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CB3C1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19" w:rsidRDefault="00CB3C1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3C19" w:rsidRDefault="009E6CEF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CB3C19" w:rsidRDefault="00CB3C19">
      <w:pPr>
        <w:spacing w:after="0" w:line="240" w:lineRule="auto"/>
        <w:jc w:val="both"/>
        <w:rPr>
          <w:rFonts w:ascii="Times New Roman" w:eastAsia="Times New Roman" w:hAnsi="Times New Roman"/>
        </w:rPr>
      </w:pPr>
      <w:bookmarkStart w:id="0" w:name="_GoBack"/>
      <w:bookmarkEnd w:id="0"/>
    </w:p>
    <w:p w:rsidR="00CB3C19" w:rsidRDefault="00CB3C19">
      <w:pPr>
        <w:rPr>
          <w:rFonts w:ascii="Times New Roman" w:hAnsi="Times New Roman" w:cs="Times New Roman"/>
          <w:sz w:val="24"/>
        </w:rPr>
      </w:pPr>
    </w:p>
    <w:sectPr w:rsidR="00CB3C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C19" w:rsidRDefault="009E6CEF">
      <w:pPr>
        <w:spacing w:after="0" w:line="240" w:lineRule="auto"/>
      </w:pPr>
      <w:r>
        <w:separator/>
      </w:r>
    </w:p>
  </w:endnote>
  <w:endnote w:type="continuationSeparator" w:id="0">
    <w:p w:rsidR="00CB3C19" w:rsidRDefault="009E6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C19" w:rsidRDefault="009E6CEF">
      <w:pPr>
        <w:spacing w:after="0" w:line="240" w:lineRule="auto"/>
      </w:pPr>
      <w:r>
        <w:separator/>
      </w:r>
    </w:p>
  </w:footnote>
  <w:footnote w:type="continuationSeparator" w:id="0">
    <w:p w:rsidR="00CB3C19" w:rsidRDefault="009E6C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C19"/>
    <w:rsid w:val="00983E3B"/>
    <w:rsid w:val="009E6CEF"/>
    <w:rsid w:val="00CB3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E59CA"/>
  <w15:docId w15:val="{DDB918E9-4BA3-4A32-975C-6F737455C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characteristic-with-dashedtitle">
    <w:name w:val="characteristic-with-dashed__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Надежда Кузнецова</cp:lastModifiedBy>
  <cp:revision>18</cp:revision>
  <dcterms:created xsi:type="dcterms:W3CDTF">2023-08-21T12:24:00Z</dcterms:created>
  <dcterms:modified xsi:type="dcterms:W3CDTF">2026-05-06T09:29:00Z</dcterms:modified>
</cp:coreProperties>
</file>